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/>
        <w:ind w:right="74"/>
        <w:rPr>
          <w:sz w:val="28"/>
          <w:szCs w:val="28"/>
        </w:rPr>
      </w:pPr>
    </w:p>
    <w:p w:rsidR="008B1812" w:rsidRPr="008B1812" w:rsidRDefault="008B1812" w:rsidP="00215F4D">
      <w:pPr>
        <w:pStyle w:val="a4"/>
        <w:spacing w:after="0"/>
        <w:ind w:right="74"/>
        <w:jc w:val="center"/>
        <w:rPr>
          <w:sz w:val="28"/>
          <w:szCs w:val="28"/>
        </w:rPr>
      </w:pPr>
      <w:r w:rsidRPr="008B1812">
        <w:rPr>
          <w:b/>
          <w:bCs/>
          <w:sz w:val="28"/>
          <w:szCs w:val="28"/>
        </w:rPr>
        <w:t xml:space="preserve">О внесении изменений в приказ ФСТ России от 21 декабря 2012 года </w:t>
      </w:r>
      <w:r w:rsidR="00215F4D">
        <w:rPr>
          <w:b/>
          <w:bCs/>
          <w:sz w:val="28"/>
          <w:szCs w:val="28"/>
        </w:rPr>
        <w:t xml:space="preserve">   </w:t>
      </w:r>
      <w:r w:rsidRPr="008B1812">
        <w:rPr>
          <w:b/>
          <w:bCs/>
          <w:sz w:val="28"/>
          <w:szCs w:val="28"/>
        </w:rPr>
        <w:t>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</w:t>
      </w:r>
    </w:p>
    <w:p w:rsidR="008B1812" w:rsidRPr="008B1812" w:rsidRDefault="008B1812" w:rsidP="008B1812">
      <w:pPr>
        <w:pStyle w:val="a4"/>
        <w:spacing w:after="0"/>
        <w:ind w:right="74" w:firstLine="873"/>
        <w:rPr>
          <w:sz w:val="28"/>
          <w:szCs w:val="28"/>
        </w:rPr>
      </w:pPr>
    </w:p>
    <w:p w:rsidR="008B1812" w:rsidRPr="008B1812" w:rsidRDefault="008B1812" w:rsidP="008B1812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8B1812">
        <w:rPr>
          <w:color w:val="000000"/>
          <w:sz w:val="28"/>
          <w:szCs w:val="28"/>
        </w:rPr>
        <w:t xml:space="preserve">В соответствии со статьей </w:t>
      </w:r>
      <w:bookmarkStart w:id="0" w:name="_GoBack"/>
      <w:bookmarkEnd w:id="0"/>
      <w:r w:rsidRPr="008B1812">
        <w:rPr>
          <w:color w:val="000000"/>
          <w:sz w:val="28"/>
          <w:szCs w:val="28"/>
        </w:rPr>
        <w:t xml:space="preserve">4 Федерального закона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4590; № 30 (часть I), ст. 4596; № 50, ст. 7343; 2012, № 26, ст. 3446; № 31, ст. 4321; № 53 (часть I), ст. 7616; 2015, № 41 (часть I) ст. 5629; 2017, </w:t>
      </w:r>
      <w:r>
        <w:rPr>
          <w:color w:val="000000"/>
          <w:sz w:val="28"/>
          <w:szCs w:val="28"/>
        </w:rPr>
        <w:t xml:space="preserve">     </w:t>
      </w:r>
      <w:r w:rsidRPr="008B1812">
        <w:rPr>
          <w:sz w:val="28"/>
          <w:szCs w:val="28"/>
        </w:rPr>
        <w:t>№ 31 (часть I) ст. 4754, № 31 (часть I) ст. 4828</w:t>
      </w:r>
      <w:r w:rsidRPr="008B1812">
        <w:rPr>
          <w:color w:val="000000"/>
          <w:sz w:val="28"/>
          <w:szCs w:val="28"/>
        </w:rPr>
        <w:t>), подпунктами 5</w:t>
      </w:r>
      <w:r w:rsidR="00215F4D">
        <w:rPr>
          <w:color w:val="000000"/>
          <w:sz w:val="28"/>
          <w:szCs w:val="28"/>
        </w:rPr>
        <w:t xml:space="preserve">.3.21.21, 5.3.21.22 Положения о </w:t>
      </w:r>
      <w:r w:rsidRPr="008B1812">
        <w:rPr>
          <w:color w:val="000000"/>
          <w:sz w:val="28"/>
          <w:szCs w:val="28"/>
        </w:rPr>
        <w:t xml:space="preserve">Федеральной антимонопольной службе, утвержденного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 ст. 5223; 2007, № 7, ст. 903; 2008, № 13, ст. 1316; № 44, ст. 5089; № 46, ст. 5537; 2009, № 2, ст. 248; № 3, ст. 378; № 39, ст. 4613; 2010, № 9, ст. 960; № 25, ст. 3181; № 26, ст. 3350; 2011, № 14, ст. 1935; № 18, ст. 2645; № 44, ст. 6269; 2012, № 27, ст. 3741; № 39, ст. 5283; № 52, ст. 7518; 2013, № 35, ст. 4514; № 36, ст. 4578; № 45, ст. 5822; 2014, </w:t>
      </w:r>
      <w:r w:rsidRPr="008B1812">
        <w:rPr>
          <w:color w:val="000000"/>
          <w:sz w:val="28"/>
          <w:szCs w:val="28"/>
        </w:rPr>
        <w:lastRenderedPageBreak/>
        <w:t xml:space="preserve">№ 35, ст. 4774; 2015, № 1, ст. 279; № 10, ст. 1543; № 37, ст. 5153; № 44, ст. 6133; № 49, ст. 6994; 2016, № 1 (часть II), ст. 239); № 28, ст. 4741, № 38, ст. 5564, № 43, ст. 6030), </w:t>
      </w:r>
      <w:hyperlink r:id="rId4" w:history="1">
        <w:r w:rsidRPr="008B1812"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 w:rsidRPr="008B1812">
        <w:rPr>
          <w:color w:val="000000"/>
          <w:sz w:val="28"/>
          <w:szCs w:val="28"/>
        </w:rPr>
        <w:t xml:space="preserve">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2015, № 37, ст. 5153; 2017, № 2 (Часть II), ст. 398), </w:t>
      </w:r>
    </w:p>
    <w:p w:rsidR="008B1812" w:rsidRPr="008B1812" w:rsidRDefault="008B1812" w:rsidP="008B1812">
      <w:pPr>
        <w:pStyle w:val="a4"/>
        <w:spacing w:after="0" w:line="360" w:lineRule="auto"/>
        <w:ind w:right="74"/>
        <w:jc w:val="both"/>
        <w:rPr>
          <w:sz w:val="28"/>
          <w:szCs w:val="28"/>
        </w:rPr>
      </w:pPr>
      <w:r w:rsidRPr="008B1812">
        <w:rPr>
          <w:color w:val="000000"/>
          <w:sz w:val="28"/>
          <w:szCs w:val="28"/>
        </w:rPr>
        <w:t xml:space="preserve">п р и </w:t>
      </w:r>
      <w:proofErr w:type="gramStart"/>
      <w:r w:rsidRPr="008B1812">
        <w:rPr>
          <w:color w:val="000000"/>
          <w:sz w:val="28"/>
          <w:szCs w:val="28"/>
        </w:rPr>
        <w:t>к</w:t>
      </w:r>
      <w:proofErr w:type="gramEnd"/>
      <w:r w:rsidRPr="008B1812">
        <w:rPr>
          <w:color w:val="000000"/>
          <w:sz w:val="28"/>
          <w:szCs w:val="28"/>
        </w:rPr>
        <w:t xml:space="preserve"> а з ы в а ю:</w:t>
      </w:r>
    </w:p>
    <w:p w:rsidR="008B1812" w:rsidRPr="008B1812" w:rsidRDefault="008B1812" w:rsidP="008B1812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8B1812">
        <w:rPr>
          <w:color w:val="000000"/>
          <w:sz w:val="28"/>
          <w:szCs w:val="28"/>
        </w:rPr>
        <w:t xml:space="preserve">1. Внести в приложение к приказу ФСТ России от 21 декабря 2012 г. № 423-т/3 «Об установлении ценовых пределов (максимального и минимального уровней) тарифов на услуги железнодорожного транспорта по перевозке грузов для среднесетевых условий» (зарегистрирован Минюстом России 29.12.2012, регистрационный № 26457), с изменениями, внесенными приказами ФСТ России от 27 декабря 2013 г. № 257-т/1 (зарегистрирован Минюстом России 11.03.2014, регистрационный № 31556), от 18 ноября 2014 г. № 263-т/6 (зарегистрирован Минюстом России 17.12.2014, регистрационный № 35229), приказом ФАС России от 18 марта 2016 г. </w:t>
      </w:r>
      <w:r>
        <w:rPr>
          <w:color w:val="000000"/>
          <w:sz w:val="28"/>
          <w:szCs w:val="28"/>
        </w:rPr>
        <w:t xml:space="preserve">              </w:t>
      </w:r>
      <w:r w:rsidRPr="008B1812">
        <w:rPr>
          <w:color w:val="000000"/>
          <w:sz w:val="28"/>
          <w:szCs w:val="28"/>
        </w:rPr>
        <w:t>№ 270/16 (зарегистрирован Минюстом России 18.04.2016, регистрационный № 41830),</w:t>
      </w:r>
      <w:r>
        <w:rPr>
          <w:color w:val="000000"/>
          <w:sz w:val="28"/>
          <w:szCs w:val="28"/>
        </w:rPr>
        <w:t xml:space="preserve"> </w:t>
      </w:r>
      <w:r w:rsidRPr="008B1812">
        <w:rPr>
          <w:color w:val="000000"/>
          <w:sz w:val="28"/>
          <w:szCs w:val="28"/>
        </w:rPr>
        <w:t>приказом ФАС России от 23 декабря 2016 г. № 1833/16 (зарегистрирован Минюстом России 22.12.2016, регистрационный № 44864), приказом ФАС России от 13 декабря 2016 г. № 1756/16 (зарегистрирован Минюстом России 28.12.2016, регистрационный № 45008) изменения, дополнив Примечание после слов «на 2017 год составляет 1,100» словами «на 2018 год составляет 1,08».</w:t>
      </w:r>
      <w:r w:rsidRPr="008B1812">
        <w:rPr>
          <w:sz w:val="28"/>
          <w:szCs w:val="28"/>
        </w:rPr>
        <w:t xml:space="preserve"> </w:t>
      </w:r>
    </w:p>
    <w:p w:rsidR="008B1812" w:rsidRPr="008B1812" w:rsidRDefault="008B1812" w:rsidP="008B1812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8B1812">
        <w:rPr>
          <w:color w:val="000000"/>
          <w:sz w:val="28"/>
          <w:szCs w:val="28"/>
        </w:rPr>
        <w:t>2. Контроль исполнения настоящего приказа возложить на заместителя руководителя ФАС России А.В. Редько.</w:t>
      </w:r>
    </w:p>
    <w:p w:rsidR="00091C9F" w:rsidRPr="008B1812" w:rsidRDefault="008B1812" w:rsidP="008B1812">
      <w:pPr>
        <w:pStyle w:val="a4"/>
        <w:spacing w:after="0" w:line="360" w:lineRule="auto"/>
        <w:ind w:right="74"/>
        <w:jc w:val="both"/>
        <w:rPr>
          <w:sz w:val="28"/>
          <w:szCs w:val="28"/>
        </w:rPr>
      </w:pPr>
      <w:r w:rsidRPr="008B1812">
        <w:rPr>
          <w:color w:val="000000"/>
          <w:sz w:val="28"/>
          <w:szCs w:val="28"/>
        </w:rPr>
        <w:t xml:space="preserve">Руководитель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</w:t>
      </w:r>
      <w:r w:rsidRPr="008B1812">
        <w:rPr>
          <w:color w:val="000000"/>
          <w:sz w:val="28"/>
          <w:szCs w:val="28"/>
        </w:rPr>
        <w:t>И.Ю. Артемьев</w:t>
      </w:r>
    </w:p>
    <w:sectPr w:rsidR="00091C9F" w:rsidRPr="008B18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812"/>
    <w:rsid w:val="00091C9F"/>
    <w:rsid w:val="00215F4D"/>
    <w:rsid w:val="008B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6DA8E6-3D7A-4293-A918-BECEBA9E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1812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B181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4340C4F749824123E7BC3738441926DA1795696A53EE09F7378B9F9B319J5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Весенёв Андрей Андреевич</dc:creator>
  <cp:keywords/>
  <dc:description/>
  <cp:lastModifiedBy>Весенёв Андрей Андреевич</cp:lastModifiedBy>
  <cp:revision>2</cp:revision>
  <dcterms:created xsi:type="dcterms:W3CDTF">2017-12-12T09:36:00Z</dcterms:created>
  <dcterms:modified xsi:type="dcterms:W3CDTF">2017-12-12T09:39:00Z</dcterms:modified>
</cp:coreProperties>
</file>